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245"/>
      </w:tblGrid>
      <w:tr w:rsidR="00177CB3" w:rsidTr="00177CB3">
        <w:tc>
          <w:tcPr>
            <w:tcW w:w="4956" w:type="dxa"/>
          </w:tcPr>
          <w:p w:rsidR="00177CB3" w:rsidRDefault="00177CB3" w:rsidP="00A97B19">
            <w:pPr>
              <w:tabs>
                <w:tab w:val="left" w:pos="426"/>
              </w:tabs>
              <w:ind w:right="-43"/>
              <w:rPr>
                <w:b/>
                <w:sz w:val="18"/>
                <w:szCs w:val="18"/>
              </w:rPr>
            </w:pPr>
            <w:bookmarkStart w:id="0" w:name="_GoBack" w:colFirst="1" w:colLast="1"/>
            <w:r w:rsidRPr="00E544FB">
              <w:rPr>
                <w:noProof/>
                <w:sz w:val="11"/>
                <w:szCs w:val="11"/>
              </w:rPr>
              <w:drawing>
                <wp:inline distT="0" distB="0" distL="0" distR="0" wp14:anchorId="3A02EE0B" wp14:editId="1D72E641">
                  <wp:extent cx="1553845" cy="523875"/>
                  <wp:effectExtent l="0" t="0" r="825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СК_логотип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82" cy="538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177CB3" w:rsidRPr="00C9526B" w:rsidRDefault="00177CB3" w:rsidP="00177CB3">
            <w:pPr>
              <w:jc w:val="right"/>
              <w:rPr>
                <w:b/>
                <w:bCs/>
                <w:sz w:val="16"/>
                <w:szCs w:val="16"/>
              </w:rPr>
            </w:pPr>
            <w:r w:rsidRPr="00C9526B">
              <w:rPr>
                <w:b/>
                <w:bCs/>
                <w:sz w:val="16"/>
                <w:szCs w:val="16"/>
              </w:rPr>
              <w:t>Утвержден</w:t>
            </w:r>
            <w:r>
              <w:rPr>
                <w:b/>
                <w:bCs/>
                <w:sz w:val="16"/>
                <w:szCs w:val="16"/>
              </w:rPr>
              <w:t>ы</w:t>
            </w:r>
            <w:r w:rsidRPr="00C9526B">
              <w:rPr>
                <w:b/>
                <w:bCs/>
                <w:sz w:val="16"/>
                <w:szCs w:val="16"/>
              </w:rPr>
              <w:t xml:space="preserve"> </w:t>
            </w:r>
          </w:p>
          <w:p w:rsidR="00177CB3" w:rsidRPr="005B416B" w:rsidRDefault="00177CB3" w:rsidP="00177CB3">
            <w:pPr>
              <w:jc w:val="right"/>
              <w:rPr>
                <w:b/>
                <w:bCs/>
                <w:sz w:val="16"/>
                <w:szCs w:val="16"/>
              </w:rPr>
            </w:pPr>
            <w:r w:rsidRPr="005B416B">
              <w:rPr>
                <w:b/>
                <w:bCs/>
                <w:sz w:val="16"/>
                <w:szCs w:val="16"/>
              </w:rPr>
              <w:t>Протоколом Правления</w:t>
            </w:r>
          </w:p>
          <w:p w:rsidR="00177CB3" w:rsidRPr="005B416B" w:rsidRDefault="00177CB3" w:rsidP="00177CB3">
            <w:pPr>
              <w:jc w:val="right"/>
              <w:rPr>
                <w:b/>
                <w:bCs/>
                <w:sz w:val="16"/>
                <w:szCs w:val="16"/>
              </w:rPr>
            </w:pPr>
            <w:r w:rsidRPr="005B416B">
              <w:rPr>
                <w:b/>
                <w:bCs/>
                <w:sz w:val="16"/>
                <w:szCs w:val="16"/>
              </w:rPr>
              <w:t xml:space="preserve">ООО КБ «Столичный Кредит» </w:t>
            </w:r>
          </w:p>
          <w:p w:rsidR="00177CB3" w:rsidRPr="00E75ECF" w:rsidRDefault="00177CB3" w:rsidP="00177CB3">
            <w:pPr>
              <w:suppressAutoHyphens/>
              <w:ind w:right="-35"/>
              <w:jc w:val="right"/>
              <w:rPr>
                <w:bCs/>
                <w:lang w:eastAsia="zh-CN"/>
              </w:rPr>
            </w:pPr>
            <w:r w:rsidRPr="00E75ECF">
              <w:rPr>
                <w:b/>
                <w:bCs/>
                <w:sz w:val="16"/>
                <w:szCs w:val="16"/>
              </w:rPr>
              <w:t>от «</w:t>
            </w:r>
            <w:proofErr w:type="gramStart"/>
            <w:r w:rsidR="00F4502D">
              <w:rPr>
                <w:b/>
                <w:bCs/>
                <w:sz w:val="16"/>
                <w:szCs w:val="16"/>
              </w:rPr>
              <w:t>18</w:t>
            </w:r>
            <w:r w:rsidR="000C1EF4" w:rsidRPr="00E75ECF">
              <w:rPr>
                <w:b/>
                <w:bCs/>
                <w:sz w:val="16"/>
                <w:szCs w:val="16"/>
              </w:rPr>
              <w:t xml:space="preserve"> </w:t>
            </w:r>
            <w:r w:rsidRPr="00E75ECF">
              <w:rPr>
                <w:b/>
                <w:bCs/>
                <w:sz w:val="16"/>
                <w:szCs w:val="16"/>
              </w:rPr>
              <w:t>»</w:t>
            </w:r>
            <w:proofErr w:type="gramEnd"/>
            <w:r w:rsidRPr="00E75ECF">
              <w:rPr>
                <w:b/>
                <w:bCs/>
                <w:sz w:val="16"/>
                <w:szCs w:val="16"/>
              </w:rPr>
              <w:t xml:space="preserve"> </w:t>
            </w:r>
            <w:r w:rsidR="0089310F">
              <w:rPr>
                <w:b/>
                <w:bCs/>
                <w:sz w:val="16"/>
                <w:szCs w:val="16"/>
              </w:rPr>
              <w:t>октября</w:t>
            </w:r>
            <w:r w:rsidR="000C1EF4" w:rsidRPr="00E75ECF">
              <w:rPr>
                <w:b/>
                <w:bCs/>
                <w:sz w:val="16"/>
                <w:szCs w:val="16"/>
              </w:rPr>
              <w:t xml:space="preserve"> </w:t>
            </w:r>
            <w:r w:rsidRPr="00E75ECF">
              <w:rPr>
                <w:b/>
                <w:bCs/>
                <w:sz w:val="16"/>
                <w:szCs w:val="16"/>
              </w:rPr>
              <w:t xml:space="preserve"> 202</w:t>
            </w:r>
            <w:r w:rsidR="005B09DF" w:rsidRPr="00E75ECF">
              <w:rPr>
                <w:b/>
                <w:bCs/>
                <w:sz w:val="16"/>
                <w:szCs w:val="16"/>
              </w:rPr>
              <w:t>4</w:t>
            </w:r>
            <w:r w:rsidRPr="00E75ECF">
              <w:rPr>
                <w:b/>
                <w:bCs/>
                <w:sz w:val="16"/>
                <w:szCs w:val="16"/>
              </w:rPr>
              <w:t xml:space="preserve"> г.</w:t>
            </w:r>
          </w:p>
          <w:p w:rsidR="00177CB3" w:rsidRPr="00E75ECF" w:rsidRDefault="00177CB3" w:rsidP="00177CB3">
            <w:pPr>
              <w:suppressAutoHyphens/>
              <w:ind w:right="-35"/>
              <w:rPr>
                <w:bCs/>
                <w:lang w:eastAsia="zh-CN"/>
              </w:rPr>
            </w:pPr>
          </w:p>
          <w:p w:rsidR="00177CB3" w:rsidRPr="005B416B" w:rsidRDefault="00177CB3" w:rsidP="00177CB3">
            <w:pPr>
              <w:tabs>
                <w:tab w:val="left" w:pos="426"/>
              </w:tabs>
              <w:ind w:right="-43"/>
              <w:jc w:val="right"/>
              <w:rPr>
                <w:b/>
                <w:sz w:val="16"/>
                <w:szCs w:val="16"/>
              </w:rPr>
            </w:pPr>
            <w:r w:rsidRPr="00E75ECF">
              <w:rPr>
                <w:b/>
                <w:sz w:val="16"/>
                <w:szCs w:val="16"/>
              </w:rPr>
              <w:t xml:space="preserve">вводятся в действие с </w:t>
            </w:r>
            <w:r w:rsidR="005B416B" w:rsidRPr="00E75ECF">
              <w:rPr>
                <w:b/>
                <w:sz w:val="16"/>
                <w:szCs w:val="16"/>
              </w:rPr>
              <w:t>«</w:t>
            </w:r>
            <w:r w:rsidR="0089310F">
              <w:rPr>
                <w:b/>
                <w:sz w:val="16"/>
                <w:szCs w:val="16"/>
              </w:rPr>
              <w:t>21</w:t>
            </w:r>
            <w:r w:rsidR="005B416B" w:rsidRPr="00E75ECF">
              <w:rPr>
                <w:b/>
                <w:sz w:val="16"/>
                <w:szCs w:val="16"/>
              </w:rPr>
              <w:t>»</w:t>
            </w:r>
            <w:r w:rsidRPr="00E75ECF">
              <w:rPr>
                <w:b/>
                <w:sz w:val="16"/>
                <w:szCs w:val="16"/>
              </w:rPr>
              <w:t xml:space="preserve"> </w:t>
            </w:r>
            <w:r w:rsidR="0089310F">
              <w:rPr>
                <w:b/>
                <w:sz w:val="16"/>
                <w:szCs w:val="16"/>
              </w:rPr>
              <w:t>октября</w:t>
            </w:r>
            <w:r w:rsidRPr="00E75ECF">
              <w:rPr>
                <w:b/>
                <w:sz w:val="16"/>
                <w:szCs w:val="16"/>
              </w:rPr>
              <w:t xml:space="preserve"> 202</w:t>
            </w:r>
            <w:r w:rsidR="005B09DF" w:rsidRPr="00E75ECF">
              <w:rPr>
                <w:b/>
                <w:sz w:val="16"/>
                <w:szCs w:val="16"/>
              </w:rPr>
              <w:t>4</w:t>
            </w:r>
            <w:r w:rsidRPr="00E75ECF">
              <w:rPr>
                <w:b/>
                <w:sz w:val="16"/>
                <w:szCs w:val="16"/>
              </w:rPr>
              <w:t xml:space="preserve"> года</w:t>
            </w:r>
          </w:p>
          <w:p w:rsidR="00177CB3" w:rsidRDefault="00177CB3" w:rsidP="00A97B19">
            <w:pPr>
              <w:tabs>
                <w:tab w:val="left" w:pos="426"/>
              </w:tabs>
              <w:ind w:right="-43"/>
              <w:rPr>
                <w:b/>
                <w:sz w:val="18"/>
                <w:szCs w:val="18"/>
              </w:rPr>
            </w:pPr>
          </w:p>
        </w:tc>
      </w:tr>
      <w:bookmarkEnd w:id="0"/>
    </w:tbl>
    <w:p w:rsidR="00177CB3" w:rsidRDefault="00177CB3" w:rsidP="00537294">
      <w:pPr>
        <w:shd w:val="clear" w:color="auto" w:fill="FFFFFF"/>
        <w:tabs>
          <w:tab w:val="left" w:pos="426"/>
        </w:tabs>
        <w:ind w:right="-43"/>
        <w:jc w:val="center"/>
        <w:rPr>
          <w:rFonts w:ascii="Times New Roman" w:hAnsi="Times New Roman" w:cs="Times New Roman"/>
          <w:b/>
        </w:rPr>
      </w:pPr>
    </w:p>
    <w:p w:rsidR="00537294" w:rsidRPr="00E5511A" w:rsidRDefault="00537294" w:rsidP="00537294">
      <w:pPr>
        <w:shd w:val="clear" w:color="auto" w:fill="FFFFFF"/>
        <w:tabs>
          <w:tab w:val="left" w:pos="426"/>
        </w:tabs>
        <w:ind w:right="-43"/>
        <w:jc w:val="center"/>
        <w:rPr>
          <w:rFonts w:ascii="Times New Roman" w:hAnsi="Times New Roman" w:cs="Times New Roman"/>
          <w:b/>
        </w:rPr>
      </w:pPr>
      <w:r w:rsidRPr="0064018A">
        <w:rPr>
          <w:rFonts w:ascii="Times New Roman" w:hAnsi="Times New Roman" w:cs="Times New Roman"/>
          <w:b/>
        </w:rPr>
        <w:t xml:space="preserve">Таблица условий договора </w:t>
      </w:r>
      <w:r w:rsidR="000E6FF5">
        <w:rPr>
          <w:rFonts w:ascii="Times New Roman" w:hAnsi="Times New Roman" w:cs="Times New Roman"/>
          <w:b/>
        </w:rPr>
        <w:t>срочного б</w:t>
      </w:r>
      <w:r w:rsidRPr="0064018A">
        <w:rPr>
          <w:rFonts w:ascii="Times New Roman" w:hAnsi="Times New Roman" w:cs="Times New Roman"/>
          <w:b/>
        </w:rPr>
        <w:t>анковского вклад «</w:t>
      </w:r>
      <w:r w:rsidR="00F921EB">
        <w:rPr>
          <w:rFonts w:ascii="Times New Roman" w:hAnsi="Times New Roman" w:cs="Times New Roman"/>
          <w:b/>
        </w:rPr>
        <w:t>БАРХАТНЫЙ</w:t>
      </w:r>
      <w:r w:rsidRPr="0064018A">
        <w:rPr>
          <w:rFonts w:ascii="Times New Roman" w:hAnsi="Times New Roman" w:cs="Times New Roman"/>
          <w:b/>
        </w:rPr>
        <w:t>»</w:t>
      </w:r>
    </w:p>
    <w:p w:rsidR="00537294" w:rsidRPr="0064018A" w:rsidRDefault="005B2D2C" w:rsidP="00E25DBC">
      <w:pPr>
        <w:shd w:val="clear" w:color="auto" w:fill="FFFFFF"/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  <w:r w:rsidRPr="0064018A">
        <w:rPr>
          <w:rFonts w:ascii="Times New Roman" w:hAnsi="Times New Roman" w:cs="Times New Roman"/>
          <w:b/>
        </w:rPr>
        <w:t xml:space="preserve"> </w:t>
      </w:r>
      <w:r w:rsidR="00207CB0" w:rsidRPr="0064018A">
        <w:rPr>
          <w:rFonts w:ascii="Times New Roman" w:hAnsi="Times New Roman" w:cs="Times New Roman"/>
          <w:b/>
        </w:rPr>
        <w:t xml:space="preserve">Минимальная </w:t>
      </w:r>
      <w:r w:rsidR="00207CB0">
        <w:rPr>
          <w:rFonts w:ascii="Times New Roman" w:hAnsi="Times New Roman" w:cs="Times New Roman"/>
          <w:b/>
        </w:rPr>
        <w:t>г</w:t>
      </w:r>
      <w:r w:rsidR="000F1191" w:rsidRPr="0064018A">
        <w:rPr>
          <w:rFonts w:ascii="Times New Roman" w:hAnsi="Times New Roman" w:cs="Times New Roman"/>
          <w:b/>
        </w:rPr>
        <w:t>арантированная</w:t>
      </w:r>
      <w:r w:rsidR="00537294" w:rsidRPr="0064018A">
        <w:rPr>
          <w:rFonts w:ascii="Times New Roman" w:hAnsi="Times New Roman" w:cs="Times New Roman"/>
          <w:b/>
        </w:rPr>
        <w:t xml:space="preserve"> </w:t>
      </w:r>
      <w:r w:rsidR="00214457" w:rsidRPr="0064018A">
        <w:rPr>
          <w:rFonts w:ascii="Times New Roman" w:hAnsi="Times New Roman" w:cs="Times New Roman"/>
          <w:b/>
        </w:rPr>
        <w:t>ставка по вкладу</w:t>
      </w:r>
      <w:r w:rsidR="00751D3E" w:rsidRPr="0064018A">
        <w:rPr>
          <w:rFonts w:ascii="Times New Roman" w:hAnsi="Times New Roman" w:cs="Times New Roman"/>
          <w:b/>
        </w:rPr>
        <w:t>:</w:t>
      </w:r>
      <w:r w:rsidR="000F1191" w:rsidRPr="0064018A">
        <w:rPr>
          <w:rFonts w:ascii="Times New Roman" w:hAnsi="Times New Roman" w:cs="Times New Roman"/>
          <w:b/>
        </w:rPr>
        <w:t xml:space="preserve"> </w:t>
      </w:r>
    </w:p>
    <w:p w:rsidR="00537294" w:rsidRPr="0064018A" w:rsidRDefault="00537294" w:rsidP="00F27613">
      <w:pPr>
        <w:shd w:val="clear" w:color="auto" w:fill="FFFFFF"/>
        <w:tabs>
          <w:tab w:val="left" w:pos="426"/>
        </w:tabs>
        <w:spacing w:after="0"/>
        <w:ind w:right="140"/>
        <w:jc w:val="right"/>
        <w:rPr>
          <w:rFonts w:ascii="Times New Roman" w:hAnsi="Times New Roman" w:cs="Times New Roman"/>
          <w:b/>
        </w:rPr>
      </w:pPr>
    </w:p>
    <w:p w:rsidR="000C1EF4" w:rsidRPr="000C1EF4" w:rsidRDefault="00537294" w:rsidP="000C1EF4">
      <w:pPr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  <w:r w:rsidRPr="0064018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</w:t>
      </w:r>
      <w:r w:rsidR="00751D3E" w:rsidRPr="0064018A">
        <w:rPr>
          <w:rFonts w:ascii="Times New Roman" w:hAnsi="Times New Roman" w:cs="Times New Roman"/>
          <w:b/>
        </w:rPr>
        <w:t xml:space="preserve"> </w:t>
      </w:r>
      <w:r w:rsidR="002B282F">
        <w:rPr>
          <w:rFonts w:ascii="Times New Roman" w:hAnsi="Times New Roman" w:cs="Times New Roman"/>
          <w:b/>
        </w:rPr>
        <w:t>При сроке вклада 91 день</w:t>
      </w:r>
      <w:r w:rsidR="000C1EF4" w:rsidRPr="000C1EF4">
        <w:rPr>
          <w:rFonts w:ascii="Times New Roman" w:hAnsi="Times New Roman" w:cs="Times New Roman"/>
          <w:b/>
        </w:rPr>
        <w:t>:</w:t>
      </w:r>
    </w:p>
    <w:p w:rsidR="000C1EF4" w:rsidRDefault="000C1EF4" w:rsidP="000C1EF4">
      <w:pPr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B67A12">
        <w:rPr>
          <w:rFonts w:ascii="Times New Roman" w:hAnsi="Times New Roman" w:cs="Times New Roman"/>
          <w:b/>
        </w:rPr>
        <w:t>7</w:t>
      </w:r>
      <w:r w:rsidRPr="000C1EF4">
        <w:rPr>
          <w:rFonts w:ascii="Times New Roman" w:hAnsi="Times New Roman" w:cs="Times New Roman"/>
          <w:b/>
        </w:rPr>
        <w:t>,</w:t>
      </w:r>
      <w:r w:rsidR="00F921EB">
        <w:rPr>
          <w:rFonts w:ascii="Times New Roman" w:hAnsi="Times New Roman" w:cs="Times New Roman"/>
          <w:b/>
        </w:rPr>
        <w:t>0</w:t>
      </w:r>
      <w:r w:rsidR="00D0154D">
        <w:rPr>
          <w:rFonts w:ascii="Times New Roman" w:hAnsi="Times New Roman" w:cs="Times New Roman"/>
          <w:b/>
        </w:rPr>
        <w:t>0</w:t>
      </w:r>
      <w:r w:rsidRPr="000C1EF4">
        <w:rPr>
          <w:rFonts w:ascii="Times New Roman" w:hAnsi="Times New Roman" w:cs="Times New Roman"/>
          <w:b/>
        </w:rPr>
        <w:t xml:space="preserve"> % годовых </w:t>
      </w:r>
    </w:p>
    <w:p w:rsidR="00013FE8" w:rsidRPr="0064018A" w:rsidRDefault="00013FE8" w:rsidP="00920726">
      <w:pPr>
        <w:tabs>
          <w:tab w:val="left" w:pos="426"/>
        </w:tabs>
        <w:spacing w:after="0"/>
        <w:ind w:right="-1"/>
        <w:jc w:val="right"/>
        <w:rPr>
          <w:rFonts w:ascii="Times New Roman" w:hAnsi="Times New Roman" w:cs="Times New Roman"/>
          <w:b/>
        </w:rPr>
      </w:pPr>
    </w:p>
    <w:p w:rsidR="004022B2" w:rsidRPr="00253EA5" w:rsidRDefault="004022B2" w:rsidP="00F27613">
      <w:pPr>
        <w:shd w:val="clear" w:color="auto" w:fill="FFFFFF"/>
        <w:tabs>
          <w:tab w:val="left" w:pos="426"/>
        </w:tabs>
        <w:spacing w:after="0"/>
        <w:ind w:right="14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4980"/>
        <w:gridCol w:w="4536"/>
      </w:tblGrid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Условие договора банковского вклада</w:t>
            </w:r>
          </w:p>
        </w:tc>
        <w:tc>
          <w:tcPr>
            <w:tcW w:w="4536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Содержание условия договора банковского вклада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36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shd w:val="clear" w:color="auto" w:fill="FFFFFF"/>
              <w:spacing w:after="0" w:line="240" w:lineRule="auto"/>
              <w:ind w:right="-43" w:firstLine="2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Вид вклада</w:t>
            </w:r>
          </w:p>
        </w:tc>
        <w:tc>
          <w:tcPr>
            <w:tcW w:w="4536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Срочный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shd w:val="clear" w:color="auto" w:fill="FFFFFF"/>
              <w:spacing w:after="0" w:line="240" w:lineRule="auto"/>
              <w:ind w:right="-43" w:firstLine="2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Сумма и валюта вклада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298"/>
                <w:tab w:val="left" w:pos="448"/>
              </w:tabs>
              <w:spacing w:after="0" w:line="240" w:lineRule="auto"/>
              <w:ind w:right="-43" w:firstLine="2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2461AB" w:rsidRPr="002461AB" w:rsidRDefault="002461AB" w:rsidP="00246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Сумма Вклада: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 рублей РФ</w:t>
            </w:r>
          </w:p>
          <w:p w:rsidR="002461AB" w:rsidRPr="002461AB" w:rsidRDefault="002461AB" w:rsidP="00246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highlight w:val="yellow"/>
                <w:lang w:eastAsia="ru-RU"/>
              </w:rPr>
            </w:pPr>
          </w:p>
          <w:p w:rsidR="002461AB" w:rsidRPr="002461AB" w:rsidRDefault="002461AB" w:rsidP="0089310F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Сумма Вклада на дату заключения Договора должна быть не менее </w:t>
            </w:r>
            <w:r w:rsidR="00D0154D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10</w:t>
            </w:r>
            <w:r w:rsidR="00D0154D"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0 000 рублей РФ</w:t>
            </w:r>
            <w:r w:rsidR="00D0154D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 w:firstLine="24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Возможность пополнения вклада, имеющиеся ограничения на пополнение вклада </w:t>
            </w:r>
          </w:p>
        </w:tc>
        <w:tc>
          <w:tcPr>
            <w:tcW w:w="4536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Невозможно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и дата возврата вклада - по срочным вкладам.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договорам банковского вклада, заключенным на условиях выдачи вклада по требованию, указываются слова "до востребования"</w:t>
            </w:r>
          </w:p>
        </w:tc>
        <w:tc>
          <w:tcPr>
            <w:tcW w:w="4536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Срок вклада:</w:t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0154D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91 день</w:t>
            </w:r>
            <w:r w:rsidR="00D0154D" w:rsidRPr="000C1EF4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 «____» ___________ 20___ г. 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«____» _____________ 20___г. включительно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Процентная ставка (процентные ставки) по вкладу в процентах годовых - по договорам банковского вклада, в которых фиксированная величина или фиксированные величины процентной ставки стороны договора определяют в договоре банковского вклада при его заключении (постоянная процентная ставка). При наличии </w:t>
            </w:r>
            <w:proofErr w:type="gramStart"/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нескольких процентных</w:t>
            </w:r>
            <w:proofErr w:type="gramEnd"/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ставок по вкладу указываются условие и период времени применения каждой из них. По вкладам до востребования процентная ставка указывается на дату заключения договора банковского вклада, а также указывается информация о возможности изменения банком размера выплачиваемых процентов в случае, если такая возможность предусмотрена договором банковского вклада.</w:t>
            </w:r>
          </w:p>
          <w:p w:rsidR="002461AB" w:rsidRPr="002461AB" w:rsidRDefault="002461AB" w:rsidP="002461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применении переменной процентной ставки (процентной ставки, содержащей переменные величины, значения которых определяются исходя из обстоятельств, не зависящих от банка и аффилированных с ним лиц) - порядок ее определения и значение на дату заключения договора банковского вклада, порядок и срок информирования вкладчика об изменении такой процентной ставки</w:t>
            </w:r>
          </w:p>
        </w:tc>
        <w:tc>
          <w:tcPr>
            <w:tcW w:w="4536" w:type="dxa"/>
          </w:tcPr>
          <w:p w:rsidR="002461AB" w:rsidRPr="002461AB" w:rsidRDefault="000C1EF4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1</w:t>
            </w:r>
            <w:r w:rsidR="00B67A12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7</w:t>
            </w:r>
            <w:r w:rsidR="00DF1633" w:rsidRPr="00DF1633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,</w:t>
            </w:r>
            <w:r w:rsidR="00DC70C3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0</w:t>
            </w:r>
            <w:r w:rsidR="003916C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0</w:t>
            </w:r>
            <w:r w:rsidR="00DF1633" w:rsidRPr="00DF1633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</w:t>
            </w:r>
            <w:r w:rsidR="0089310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>%</w:t>
            </w:r>
            <w:r w:rsidR="002461AB" w:rsidRPr="00DF1633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  <w:t xml:space="preserve"> годовых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2461AB" w:rsidRPr="002461AB" w:rsidRDefault="002461AB" w:rsidP="00013FE8">
            <w:pPr>
              <w:shd w:val="clear" w:color="auto" w:fill="FFFFFF"/>
              <w:tabs>
                <w:tab w:val="left" w:pos="567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Процентная ставка не подлежит изменению Банком в одностороннем порядке в течение всего срока Вклада, за исключением случаев:</w:t>
            </w:r>
          </w:p>
          <w:p w:rsidR="002461AB" w:rsidRPr="002461AB" w:rsidRDefault="002461AB" w:rsidP="00013FE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97"/>
              </w:tabs>
              <w:spacing w:after="0" w:line="240" w:lineRule="auto"/>
              <w:ind w:left="13" w:right="5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досрочного истребования Вклада;</w:t>
            </w:r>
          </w:p>
          <w:p w:rsidR="002461AB" w:rsidRPr="002461AB" w:rsidRDefault="002461AB" w:rsidP="00013FE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97"/>
                <w:tab w:val="left" w:pos="697"/>
                <w:tab w:val="left" w:pos="993"/>
              </w:tabs>
              <w:spacing w:after="0" w:line="240" w:lineRule="auto"/>
              <w:ind w:left="13" w:right="5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если в </w:t>
            </w:r>
            <w:r w:rsidR="00013F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результате списания части суммы</w:t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Вклада на основании решения суда или в иных случаях, предусмотренных законодательством РФ, условия настоящего Договора считаются нарушенными, Договор не прекращает своего действия, но доход в виде процентов за время действия Вклада по дату окончания основного (пролонгированного) срока (включительно) начисляется исходя из процентной ставки по Вкладу «До востребования» с одновременным уведомлением Вкладчика и выплачивается в конце срока Вклада, либо в соответствии с п.3.4 настоящего договора при досрочном истребовании Вклада. Пролонгация такого «Вклада» производится под процентную ставку, установленную Банком по Вкладу «До востребования»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выплаты вкладчику процентов по вкладу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2461AB" w:rsidRPr="002461AB" w:rsidRDefault="002461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 последний день срока действия Вклада (в конце срока) </w:t>
            </w:r>
            <w:r w:rsidRPr="00246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текущий счет Вкладчика в Банке</w:t>
            </w:r>
          </w:p>
        </w:tc>
      </w:tr>
      <w:tr w:rsidR="002461AB" w:rsidRPr="002461AB" w:rsidTr="000D62F6">
        <w:tc>
          <w:tcPr>
            <w:tcW w:w="690" w:type="dxa"/>
          </w:tcPr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980" w:type="dxa"/>
          </w:tcPr>
          <w:p w:rsidR="002461AB" w:rsidRPr="002461AB" w:rsidRDefault="002461AB" w:rsidP="002461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Процентная ставка (процентные ставки) либо порядок ее (их) определения при досрочном возврате суммы срочного вклада или ее части по требованию вкладчика</w:t>
            </w:r>
          </w:p>
          <w:p w:rsidR="002461AB" w:rsidRPr="002461AB" w:rsidRDefault="002461AB" w:rsidP="002461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2461AB" w:rsidRPr="002461AB" w:rsidRDefault="002461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При досрочном расторжении</w:t>
            </w:r>
            <w:r w:rsidRPr="002461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Договора банковского вклада по требованию Вкладчика выплата процентов осуществляется </w:t>
            </w:r>
            <w:r w:rsidRPr="002461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 ставке Вклада «До востребования</w:t>
            </w:r>
            <w:proofErr w:type="gramStart"/>
            <w:r w:rsidRPr="002461A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», </w:t>
            </w:r>
            <w:r w:rsidRPr="002461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gramEnd"/>
            <w:r w:rsidRPr="002461AB">
              <w:rPr>
                <w:rFonts w:ascii="Times New Roman" w:eastAsia="Calibri" w:hAnsi="Times New Roman" w:cs="Times New Roman"/>
                <w:sz w:val="18"/>
                <w:szCs w:val="18"/>
              </w:rPr>
              <w:t>действующей на момент расторжения Договора, за фактический период нахождения денежных средств на Вкладе</w:t>
            </w:r>
          </w:p>
        </w:tc>
      </w:tr>
      <w:tr w:rsidR="00E62CAB" w:rsidRPr="002461AB" w:rsidTr="000D62F6">
        <w:tc>
          <w:tcPr>
            <w:tcW w:w="690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4980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Условие договора банковского вклада</w:t>
            </w:r>
          </w:p>
        </w:tc>
        <w:tc>
          <w:tcPr>
            <w:tcW w:w="4536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Содержание условия договора банковского вклада</w:t>
            </w:r>
          </w:p>
        </w:tc>
      </w:tr>
      <w:tr w:rsidR="00E62CAB" w:rsidRPr="002461AB" w:rsidTr="000D62F6">
        <w:tc>
          <w:tcPr>
            <w:tcW w:w="690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980" w:type="dxa"/>
          </w:tcPr>
          <w:p w:rsidR="00E62CAB" w:rsidRPr="002461AB" w:rsidRDefault="00E62CAB" w:rsidP="00E62C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461A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Возможность досрочного возврата части суммы срочного вклада без изменения условий о размере процентов и периодичности их выплаты, условия такого досрочного возврата, размер неснижаемого остатка суммы вклада</w:t>
            </w:r>
          </w:p>
        </w:tc>
        <w:tc>
          <w:tcPr>
            <w:tcW w:w="4536" w:type="dxa"/>
          </w:tcPr>
          <w:p w:rsidR="00E62CAB" w:rsidRPr="002461AB" w:rsidRDefault="00E62C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Невозможно, </w:t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частичное снятие денежных средств со вклада не предусмотрено</w:t>
            </w:r>
          </w:p>
        </w:tc>
      </w:tr>
      <w:tr w:rsidR="00E62CAB" w:rsidRPr="002461AB" w:rsidTr="000D62F6">
        <w:tc>
          <w:tcPr>
            <w:tcW w:w="690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980" w:type="dxa"/>
          </w:tcPr>
          <w:p w:rsidR="00E62CAB" w:rsidRPr="002461AB" w:rsidRDefault="00E62CAB" w:rsidP="00E62C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Возможность и порядок продления срока срочного вклада</w:t>
            </w:r>
          </w:p>
          <w:p w:rsidR="00E62CAB" w:rsidRPr="002461AB" w:rsidRDefault="00E62CAB" w:rsidP="00E62C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E62CAB" w:rsidRPr="002461AB" w:rsidRDefault="00D0154D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Невозможно</w:t>
            </w:r>
          </w:p>
        </w:tc>
      </w:tr>
      <w:tr w:rsidR="00E62CAB" w:rsidRPr="002461AB" w:rsidTr="000D62F6">
        <w:tc>
          <w:tcPr>
            <w:tcW w:w="690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80" w:type="dxa"/>
          </w:tcPr>
          <w:p w:rsidR="00E62CAB" w:rsidRPr="002461AB" w:rsidRDefault="00E62CAB" w:rsidP="00E62CA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обмена информацией между банком и вкладчиком</w:t>
            </w:r>
          </w:p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</w:tcPr>
          <w:p w:rsidR="00E62CAB" w:rsidRPr="002461AB" w:rsidRDefault="00E62C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Обмен информацией между</w:t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Банком и Вкладчиком может осуществляться любым из следующих способов: </w:t>
            </w:r>
          </w:p>
          <w:p w:rsidR="00E62CAB" w:rsidRPr="002461AB" w:rsidRDefault="00E62C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ym w:font="Symbol" w:char="F02D"/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в подразделении Банка при обращении Вкладчика или его законного Представителя;</w:t>
            </w:r>
          </w:p>
          <w:p w:rsidR="00E62CAB" w:rsidRDefault="00E62C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ym w:font="Symbol" w:char="F02D"/>
            </w:r>
            <w:r w:rsidR="00977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использованием электронной почты (E-</w:t>
            </w:r>
            <w:proofErr w:type="spellStart"/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mail</w:t>
            </w:r>
            <w:proofErr w:type="spellEnd"/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или посредством телефонных соединений</w:t>
            </w:r>
            <w:r w:rsidR="009773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5B09DF" w:rsidRPr="005B09DF" w:rsidRDefault="005B09DF" w:rsidP="005B09DF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09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ym w:font="Symbol" w:char="F02D"/>
            </w:r>
            <w:r w:rsidRPr="005B09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посредством СМС-сообщения;</w:t>
            </w:r>
          </w:p>
          <w:p w:rsidR="005B09DF" w:rsidRPr="005B09DF" w:rsidRDefault="005B09DF" w:rsidP="005B09DF">
            <w:pPr>
              <w:pStyle w:val="a7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55" w:right="5" w:hanging="15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09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посредством письменного почтового уведомления</w:t>
            </w:r>
            <w:r w:rsidR="00BB3E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E62CAB" w:rsidRPr="002461AB" w:rsidRDefault="00E62C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09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Публичная информация также размещается:</w:t>
            </w:r>
          </w:p>
          <w:p w:rsidR="00E62CAB" w:rsidRPr="002461AB" w:rsidRDefault="00E62CAB" w:rsidP="00013FE8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ym w:font="Symbol" w:char="F02D"/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подразделениях Банка, осуществляющих операции по Вкладам физических лиц, в доступном для ознакомления Вкладчиков месте;</w:t>
            </w:r>
          </w:p>
          <w:p w:rsidR="00E62CAB" w:rsidRPr="002461AB" w:rsidRDefault="00E62CAB" w:rsidP="00013FE8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ym w:font="Symbol" w:char="F02D"/>
            </w:r>
            <w:r w:rsidRPr="002461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на сайте Банка </w:t>
            </w:r>
            <w:hyperlink r:id="rId6" w:history="1"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http</w:t>
              </w:r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://</w:t>
              </w:r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www</w:t>
              </w:r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capitalkredit</w:t>
              </w:r>
              <w:proofErr w:type="spellEnd"/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2461AB">
                <w:rPr>
                  <w:rFonts w:ascii="Times New Roman" w:eastAsia="Times New Roman" w:hAnsi="Times New Roman" w:cs="Times New Roman"/>
                  <w:bCs/>
                  <w:color w:val="0563C1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E62CAB" w:rsidRPr="002461AB" w:rsidTr="000D62F6">
        <w:tc>
          <w:tcPr>
            <w:tcW w:w="690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0" w:type="dxa"/>
          </w:tcPr>
          <w:p w:rsidR="00E62CAB" w:rsidRPr="002461AB" w:rsidRDefault="00E62CAB" w:rsidP="00E6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Капитализация процентов </w:t>
            </w:r>
          </w:p>
        </w:tc>
        <w:tc>
          <w:tcPr>
            <w:tcW w:w="4536" w:type="dxa"/>
          </w:tcPr>
          <w:p w:rsidR="00E62CAB" w:rsidRPr="002461AB" w:rsidRDefault="00E62CAB" w:rsidP="00E62CA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-4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61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Невозможна </w:t>
            </w:r>
          </w:p>
        </w:tc>
      </w:tr>
    </w:tbl>
    <w:p w:rsidR="008946BE" w:rsidRDefault="008946BE">
      <w:pPr>
        <w:rPr>
          <w:rFonts w:ascii="Times New Roman" w:hAnsi="Times New Roman" w:cs="Times New Roman"/>
        </w:rPr>
      </w:pPr>
    </w:p>
    <w:p w:rsidR="008946BE" w:rsidRDefault="008946BE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p w:rsidR="002461AB" w:rsidRDefault="002461AB">
      <w:pPr>
        <w:rPr>
          <w:rFonts w:ascii="Times New Roman" w:hAnsi="Times New Roman" w:cs="Times New Roman"/>
        </w:rPr>
      </w:pPr>
    </w:p>
    <w:sectPr w:rsidR="002461AB" w:rsidSect="00177CB3">
      <w:pgSz w:w="11906" w:h="16838"/>
      <w:pgMar w:top="993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72EA8"/>
    <w:multiLevelType w:val="hybridMultilevel"/>
    <w:tmpl w:val="1C486FC6"/>
    <w:lvl w:ilvl="0" w:tplc="00000004">
      <w:start w:val="1"/>
      <w:numFmt w:val="bullet"/>
      <w:lvlText w:val=""/>
      <w:lvlJc w:val="left"/>
      <w:pPr>
        <w:ind w:left="644" w:hanging="360"/>
      </w:pPr>
      <w:rPr>
        <w:rFonts w:ascii="Wingdings" w:hAnsi="Wingdings" w:cs="Wingdings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7C7559"/>
    <w:multiLevelType w:val="hybridMultilevel"/>
    <w:tmpl w:val="5A26D116"/>
    <w:lvl w:ilvl="0" w:tplc="104A6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C7157"/>
    <w:multiLevelType w:val="hybridMultilevel"/>
    <w:tmpl w:val="D6BC6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E39AC"/>
    <w:multiLevelType w:val="hybridMultilevel"/>
    <w:tmpl w:val="750CE054"/>
    <w:lvl w:ilvl="0" w:tplc="104A6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19"/>
    <w:rsid w:val="00013FE8"/>
    <w:rsid w:val="000C1453"/>
    <w:rsid w:val="000C1EF4"/>
    <w:rsid w:val="000D5967"/>
    <w:rsid w:val="000E6FF5"/>
    <w:rsid w:val="000F1191"/>
    <w:rsid w:val="000F1B10"/>
    <w:rsid w:val="00177CB3"/>
    <w:rsid w:val="00207CB0"/>
    <w:rsid w:val="00214457"/>
    <w:rsid w:val="002461AB"/>
    <w:rsid w:val="00253EA5"/>
    <w:rsid w:val="002566D8"/>
    <w:rsid w:val="00265B74"/>
    <w:rsid w:val="002B282F"/>
    <w:rsid w:val="00312B1D"/>
    <w:rsid w:val="00314E32"/>
    <w:rsid w:val="00325039"/>
    <w:rsid w:val="00354DEA"/>
    <w:rsid w:val="00375FCE"/>
    <w:rsid w:val="003916C6"/>
    <w:rsid w:val="003C59AD"/>
    <w:rsid w:val="003E2559"/>
    <w:rsid w:val="004022B2"/>
    <w:rsid w:val="00442B4C"/>
    <w:rsid w:val="004B05FE"/>
    <w:rsid w:val="004C3910"/>
    <w:rsid w:val="004C62DC"/>
    <w:rsid w:val="00532A4B"/>
    <w:rsid w:val="00537294"/>
    <w:rsid w:val="0057388E"/>
    <w:rsid w:val="005A68E4"/>
    <w:rsid w:val="005B09DF"/>
    <w:rsid w:val="005B2D2C"/>
    <w:rsid w:val="005B416B"/>
    <w:rsid w:val="005B7EC4"/>
    <w:rsid w:val="00607DBC"/>
    <w:rsid w:val="0064018A"/>
    <w:rsid w:val="00671056"/>
    <w:rsid w:val="006A0569"/>
    <w:rsid w:val="006A48A5"/>
    <w:rsid w:val="006B0FA5"/>
    <w:rsid w:val="006F1B95"/>
    <w:rsid w:val="0070797E"/>
    <w:rsid w:val="00715B2D"/>
    <w:rsid w:val="00751D3E"/>
    <w:rsid w:val="0075290F"/>
    <w:rsid w:val="007D1B7A"/>
    <w:rsid w:val="007E6CC2"/>
    <w:rsid w:val="007F2F09"/>
    <w:rsid w:val="007F44F7"/>
    <w:rsid w:val="0089310F"/>
    <w:rsid w:val="008946BE"/>
    <w:rsid w:val="008E3E2B"/>
    <w:rsid w:val="008E6786"/>
    <w:rsid w:val="00920726"/>
    <w:rsid w:val="009773BC"/>
    <w:rsid w:val="00984940"/>
    <w:rsid w:val="00992913"/>
    <w:rsid w:val="009A3E8C"/>
    <w:rsid w:val="009A64AD"/>
    <w:rsid w:val="009B4465"/>
    <w:rsid w:val="00A8206A"/>
    <w:rsid w:val="00A96D1F"/>
    <w:rsid w:val="00A97B19"/>
    <w:rsid w:val="00B13BCB"/>
    <w:rsid w:val="00B37EB9"/>
    <w:rsid w:val="00B6239B"/>
    <w:rsid w:val="00B652FA"/>
    <w:rsid w:val="00B67A12"/>
    <w:rsid w:val="00BA057D"/>
    <w:rsid w:val="00BB3EDB"/>
    <w:rsid w:val="00C02E91"/>
    <w:rsid w:val="00C24815"/>
    <w:rsid w:val="00C86FDF"/>
    <w:rsid w:val="00C9526B"/>
    <w:rsid w:val="00CB051E"/>
    <w:rsid w:val="00CE7B08"/>
    <w:rsid w:val="00D0154D"/>
    <w:rsid w:val="00D1631F"/>
    <w:rsid w:val="00D74E34"/>
    <w:rsid w:val="00D77927"/>
    <w:rsid w:val="00DC70C3"/>
    <w:rsid w:val="00DC7CC1"/>
    <w:rsid w:val="00DF1633"/>
    <w:rsid w:val="00E25DBC"/>
    <w:rsid w:val="00E52C61"/>
    <w:rsid w:val="00E5511A"/>
    <w:rsid w:val="00E62CAB"/>
    <w:rsid w:val="00E75ECF"/>
    <w:rsid w:val="00E84758"/>
    <w:rsid w:val="00EA0901"/>
    <w:rsid w:val="00EC0FCF"/>
    <w:rsid w:val="00EE07D6"/>
    <w:rsid w:val="00EE4E82"/>
    <w:rsid w:val="00EE73CF"/>
    <w:rsid w:val="00F27613"/>
    <w:rsid w:val="00F4502D"/>
    <w:rsid w:val="00F83887"/>
    <w:rsid w:val="00F921EB"/>
    <w:rsid w:val="00F9466B"/>
    <w:rsid w:val="00FE1F38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90BFA-CA72-4F98-B53B-6D90AA1F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7B19"/>
    <w:rPr>
      <w:color w:val="0563C1"/>
      <w:u w:val="single"/>
    </w:rPr>
  </w:style>
  <w:style w:type="table" w:styleId="a4">
    <w:name w:val="Table Grid"/>
    <w:basedOn w:val="a1"/>
    <w:rsid w:val="00A97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1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119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77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kredi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Михалко Наталья Анатольевна</dc:creator>
  <cp:keywords/>
  <dc:description/>
  <cp:lastModifiedBy>Иванова Елена Сергеевна</cp:lastModifiedBy>
  <cp:revision>4</cp:revision>
  <cp:lastPrinted>2024-08-21T10:07:00Z</cp:lastPrinted>
  <dcterms:created xsi:type="dcterms:W3CDTF">2024-10-18T12:07:00Z</dcterms:created>
  <dcterms:modified xsi:type="dcterms:W3CDTF">2024-10-18T13:30:00Z</dcterms:modified>
</cp:coreProperties>
</file>